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1A66D" w14:textId="77777777" w:rsidR="00610DC6" w:rsidRPr="00610DC6" w:rsidRDefault="008113C7" w:rsidP="00610DC6">
      <w:pPr>
        <w:pStyle w:val="NoSpacing"/>
        <w:jc w:val="center"/>
        <w:rPr>
          <w:b/>
          <w:bCs/>
          <w:sz w:val="28"/>
          <w:szCs w:val="28"/>
        </w:rPr>
      </w:pPr>
      <w:r w:rsidRPr="00610DC6">
        <w:rPr>
          <w:b/>
          <w:bCs/>
          <w:sz w:val="28"/>
          <w:szCs w:val="28"/>
        </w:rPr>
        <w:t>National Day of Prayer for Survivors 2026</w:t>
      </w:r>
    </w:p>
    <w:p w14:paraId="10FF0FEF" w14:textId="77777777" w:rsidR="00610DC6" w:rsidRPr="00610DC6" w:rsidRDefault="00610DC6" w:rsidP="00610DC6">
      <w:pPr>
        <w:pStyle w:val="NoSpacing"/>
        <w:jc w:val="center"/>
        <w:rPr>
          <w:b/>
          <w:bCs/>
          <w:sz w:val="28"/>
          <w:szCs w:val="28"/>
        </w:rPr>
      </w:pPr>
    </w:p>
    <w:p w14:paraId="75354575" w14:textId="5C9C64A8" w:rsidR="007F49D3" w:rsidRPr="00610DC6" w:rsidRDefault="008113C7" w:rsidP="00610DC6">
      <w:pPr>
        <w:pStyle w:val="NoSpacing"/>
        <w:jc w:val="center"/>
        <w:rPr>
          <w:b/>
          <w:bCs/>
          <w:sz w:val="28"/>
          <w:szCs w:val="28"/>
        </w:rPr>
      </w:pPr>
      <w:r w:rsidRPr="00610DC6">
        <w:rPr>
          <w:b/>
          <w:bCs/>
          <w:sz w:val="28"/>
          <w:szCs w:val="28"/>
        </w:rPr>
        <w:t xml:space="preserve">Homily </w:t>
      </w:r>
      <w:r w:rsidR="00833BAB">
        <w:rPr>
          <w:b/>
          <w:bCs/>
          <w:sz w:val="28"/>
          <w:szCs w:val="28"/>
        </w:rPr>
        <w:t>Note</w:t>
      </w:r>
      <w:r w:rsidR="00610DC6">
        <w:rPr>
          <w:b/>
          <w:bCs/>
          <w:sz w:val="28"/>
          <w:szCs w:val="28"/>
        </w:rPr>
        <w:t>s</w:t>
      </w:r>
    </w:p>
    <w:p w14:paraId="5D3C0303" w14:textId="77777777" w:rsidR="00610DC6" w:rsidRDefault="00610DC6" w:rsidP="00610DC6">
      <w:pPr>
        <w:pStyle w:val="NoSpacing"/>
      </w:pPr>
    </w:p>
    <w:p w14:paraId="5FC40ADC" w14:textId="77777777" w:rsidR="00610DC6" w:rsidRDefault="00610DC6" w:rsidP="00610DC6">
      <w:pPr>
        <w:pStyle w:val="NoSpacing"/>
      </w:pPr>
    </w:p>
    <w:p w14:paraId="2C63FEAA" w14:textId="730B899A" w:rsidR="008113C7" w:rsidRPr="00610DC6" w:rsidRDefault="008113C7" w:rsidP="00610DC6">
      <w:pPr>
        <w:pStyle w:val="NoSpacing"/>
        <w:rPr>
          <w:b/>
          <w:bCs/>
        </w:rPr>
      </w:pPr>
      <w:r w:rsidRPr="00610DC6">
        <w:rPr>
          <w:b/>
          <w:bCs/>
        </w:rPr>
        <w:t>Readings of the Day (</w:t>
      </w:r>
      <w:r w:rsidR="00610DC6" w:rsidRPr="00610DC6">
        <w:rPr>
          <w:b/>
          <w:bCs/>
        </w:rPr>
        <w:t xml:space="preserve">Tuesday, </w:t>
      </w:r>
      <w:r w:rsidRPr="00610DC6">
        <w:rPr>
          <w:b/>
          <w:bCs/>
        </w:rPr>
        <w:t>5</w:t>
      </w:r>
      <w:r w:rsidR="00610DC6" w:rsidRPr="00610DC6">
        <w:rPr>
          <w:b/>
          <w:bCs/>
          <w:vertAlign w:val="superscript"/>
        </w:rPr>
        <w:t xml:space="preserve"> </w:t>
      </w:r>
      <w:r w:rsidRPr="00610DC6">
        <w:rPr>
          <w:b/>
          <w:bCs/>
        </w:rPr>
        <w:t>May) </w:t>
      </w:r>
    </w:p>
    <w:p w14:paraId="2B3769E1" w14:textId="77777777" w:rsidR="00610DC6" w:rsidRDefault="00610DC6" w:rsidP="00610DC6">
      <w:pPr>
        <w:pStyle w:val="NoSpacing"/>
      </w:pPr>
    </w:p>
    <w:p w14:paraId="132D90C2" w14:textId="5B85DB21" w:rsidR="008113C7" w:rsidRPr="008113C7" w:rsidRDefault="008113C7" w:rsidP="00610DC6">
      <w:pPr>
        <w:pStyle w:val="NoSpacing"/>
      </w:pPr>
      <w:r w:rsidRPr="008113C7">
        <w:t>Acts 14: 19-28 – “They declared to the church all that God had done with them.”</w:t>
      </w:r>
    </w:p>
    <w:p w14:paraId="56172383" w14:textId="62CFDE09" w:rsidR="008113C7" w:rsidRPr="008113C7" w:rsidRDefault="008113C7" w:rsidP="00610DC6">
      <w:pPr>
        <w:pStyle w:val="NoSpacing"/>
      </w:pPr>
      <w:r w:rsidRPr="008113C7">
        <w:t>Psalm 145 – “Your friends shall make known, O Lord,</w:t>
      </w:r>
      <w:r w:rsidR="00610DC6">
        <w:t xml:space="preserve"> </w:t>
      </w:r>
      <w:r w:rsidRPr="008113C7">
        <w:t>/ the glorious splendour of your reign.”</w:t>
      </w:r>
    </w:p>
    <w:p w14:paraId="50BA4BE7" w14:textId="1C7C2CD0" w:rsidR="008113C7" w:rsidRDefault="008113C7" w:rsidP="00610DC6">
      <w:pPr>
        <w:pStyle w:val="NoSpacing"/>
      </w:pPr>
      <w:r w:rsidRPr="008113C7">
        <w:t>John 14: 27-31a – “My peace I give to you.”</w:t>
      </w:r>
    </w:p>
    <w:p w14:paraId="408A41E3" w14:textId="77777777" w:rsidR="00EB569C" w:rsidRPr="008113C7" w:rsidRDefault="00EB569C" w:rsidP="00610DC6">
      <w:pPr>
        <w:pStyle w:val="NoSpacing"/>
      </w:pPr>
    </w:p>
    <w:p w14:paraId="15FECBAA" w14:textId="7F37D891" w:rsidR="008113C7" w:rsidRPr="00EB569C" w:rsidRDefault="008113C7" w:rsidP="00610DC6">
      <w:pPr>
        <w:pStyle w:val="NoSpacing"/>
        <w:rPr>
          <w:b/>
          <w:bCs/>
        </w:rPr>
      </w:pPr>
      <w:r w:rsidRPr="00EB569C">
        <w:rPr>
          <w:b/>
          <w:bCs/>
        </w:rPr>
        <w:t>Readings of the previous Sunday – Fifth Sunday of Easter</w:t>
      </w:r>
    </w:p>
    <w:p w14:paraId="2E8BC646" w14:textId="77777777" w:rsidR="00EB569C" w:rsidRDefault="00EB569C" w:rsidP="00610DC6">
      <w:pPr>
        <w:pStyle w:val="NoSpacing"/>
      </w:pPr>
    </w:p>
    <w:p w14:paraId="6AD7FE10" w14:textId="130E8187" w:rsidR="008113C7" w:rsidRPr="008113C7" w:rsidRDefault="008113C7" w:rsidP="00610DC6">
      <w:pPr>
        <w:pStyle w:val="NoSpacing"/>
      </w:pPr>
      <w:r w:rsidRPr="008113C7">
        <w:t>Acts 6: 1-7 – 2 – “They chose seven men full of the Holy Spirit.”</w:t>
      </w:r>
    </w:p>
    <w:p w14:paraId="7B3AACB0" w14:textId="6E3DE171" w:rsidR="008113C7" w:rsidRPr="008113C7" w:rsidRDefault="008113C7" w:rsidP="00610DC6">
      <w:pPr>
        <w:pStyle w:val="NoSpacing"/>
      </w:pPr>
      <w:r w:rsidRPr="008113C7">
        <w:t>Psalm 33 – “May your merciful love be upon us, / as we hope in you, O Lord.”</w:t>
      </w:r>
    </w:p>
    <w:p w14:paraId="14FFC5F7" w14:textId="6A66364C" w:rsidR="008113C7" w:rsidRPr="008113C7" w:rsidRDefault="008113C7" w:rsidP="00610DC6">
      <w:pPr>
        <w:pStyle w:val="NoSpacing"/>
      </w:pPr>
      <w:r w:rsidRPr="008113C7">
        <w:t>1 Peter 2; 4-9 – “But you are a chosen race, a royal priesthood.”</w:t>
      </w:r>
    </w:p>
    <w:p w14:paraId="335A491B" w14:textId="76CE7B89" w:rsidR="008113C7" w:rsidRPr="008113C7" w:rsidRDefault="008113C7" w:rsidP="00610DC6">
      <w:pPr>
        <w:pStyle w:val="NoSpacing"/>
      </w:pPr>
      <w:r w:rsidRPr="008113C7">
        <w:t>John 14; 1-12 – “I am the way, and the truth, and the life.”</w:t>
      </w:r>
    </w:p>
    <w:p w14:paraId="29B36960" w14:textId="77777777" w:rsidR="008113C7" w:rsidRPr="008113C7" w:rsidRDefault="008113C7" w:rsidP="00610DC6">
      <w:pPr>
        <w:pStyle w:val="NoSpacing"/>
      </w:pPr>
      <w:r w:rsidRPr="008113C7">
        <w:t> </w:t>
      </w:r>
    </w:p>
    <w:p w14:paraId="5D40DD2A" w14:textId="77777777" w:rsidR="00610DC6" w:rsidRPr="00610DC6" w:rsidRDefault="008113C7" w:rsidP="00610DC6">
      <w:pPr>
        <w:pStyle w:val="NoSpacing"/>
        <w:rPr>
          <w:b/>
          <w:bCs/>
        </w:rPr>
      </w:pPr>
      <w:r w:rsidRPr="00610DC6">
        <w:rPr>
          <w:b/>
          <w:bCs/>
        </w:rPr>
        <w:t>Prompts for Reflection and Preparation</w:t>
      </w:r>
    </w:p>
    <w:p w14:paraId="62DE562C" w14:textId="1E8E8995" w:rsidR="008113C7" w:rsidRPr="008113C7" w:rsidRDefault="008113C7" w:rsidP="00610DC6">
      <w:pPr>
        <w:pStyle w:val="NoSpacing"/>
      </w:pPr>
      <w:r w:rsidRPr="008113C7">
        <w:t>  </w:t>
      </w:r>
    </w:p>
    <w:p w14:paraId="069CCF13" w14:textId="1C716B67" w:rsidR="008113C7" w:rsidRDefault="008113C7" w:rsidP="00610DC6">
      <w:pPr>
        <w:pStyle w:val="NoSpacing"/>
      </w:pPr>
      <w:r w:rsidRPr="008113C7">
        <w:rPr>
          <w:i/>
          <w:iCs/>
        </w:rPr>
        <w:t>A choice of thoughts on which to base a homily.</w:t>
      </w:r>
    </w:p>
    <w:p w14:paraId="08EC8F71" w14:textId="77777777" w:rsidR="00610DC6" w:rsidRPr="008113C7" w:rsidRDefault="00610DC6" w:rsidP="00610DC6">
      <w:pPr>
        <w:pStyle w:val="NoSpacing"/>
      </w:pPr>
    </w:p>
    <w:p w14:paraId="48C0AD65" w14:textId="353CF6D3" w:rsidR="008113C7" w:rsidRDefault="008113C7" w:rsidP="00EB569C">
      <w:pPr>
        <w:pStyle w:val="NoSpacing"/>
        <w:numPr>
          <w:ilvl w:val="0"/>
          <w:numId w:val="16"/>
        </w:numPr>
      </w:pPr>
      <w:r w:rsidRPr="00EB569C">
        <w:rPr>
          <w:b/>
          <w:bCs/>
        </w:rPr>
        <w:t>Address why abuse within families is sinful</w:t>
      </w:r>
      <w:r w:rsidRPr="008113C7">
        <w:t xml:space="preserve"> – not just criminal (which is bad enough) but </w:t>
      </w:r>
      <w:proofErr w:type="gramStart"/>
      <w:r w:rsidRPr="008113C7">
        <w:t>actually a</w:t>
      </w:r>
      <w:proofErr w:type="gramEnd"/>
      <w:r w:rsidRPr="008113C7">
        <w:t> serious sin. Explore why this is particularly significant within the Church – for example:</w:t>
      </w:r>
    </w:p>
    <w:p w14:paraId="6C6FF2FF" w14:textId="77777777" w:rsidR="00610DC6" w:rsidRPr="008113C7" w:rsidRDefault="00610DC6" w:rsidP="00610DC6">
      <w:pPr>
        <w:pStyle w:val="NoSpacing"/>
      </w:pPr>
    </w:p>
    <w:p w14:paraId="22C8DCF3" w14:textId="77777777" w:rsidR="008113C7" w:rsidRPr="008113C7" w:rsidRDefault="008113C7" w:rsidP="00EB569C">
      <w:pPr>
        <w:pStyle w:val="NoSpacing"/>
        <w:numPr>
          <w:ilvl w:val="0"/>
          <w:numId w:val="15"/>
        </w:numPr>
      </w:pPr>
      <w:r w:rsidRPr="008113C7">
        <w:t>People’s understanding of God and of Christ’s respectful behaviour towards </w:t>
      </w:r>
      <w:proofErr w:type="gramStart"/>
      <w:r w:rsidRPr="008113C7">
        <w:t>women;</w:t>
      </w:r>
      <w:proofErr w:type="gramEnd"/>
      <w:r w:rsidRPr="008113C7">
        <w:t>  </w:t>
      </w:r>
    </w:p>
    <w:p w14:paraId="0ED12747" w14:textId="77777777" w:rsidR="008113C7" w:rsidRPr="008113C7" w:rsidRDefault="008113C7" w:rsidP="00EB569C">
      <w:pPr>
        <w:pStyle w:val="NoSpacing"/>
        <w:numPr>
          <w:ilvl w:val="0"/>
          <w:numId w:val="15"/>
        </w:numPr>
      </w:pPr>
      <w:r w:rsidRPr="008113C7">
        <w:t>People’s understanding of men and women as created equal in the image of </w:t>
      </w:r>
      <w:proofErr w:type="gramStart"/>
      <w:r w:rsidRPr="008113C7">
        <w:t>God;</w:t>
      </w:r>
      <w:proofErr w:type="gramEnd"/>
      <w:r w:rsidRPr="008113C7">
        <w:t> </w:t>
      </w:r>
    </w:p>
    <w:p w14:paraId="08DC8FD6" w14:textId="77777777" w:rsidR="008113C7" w:rsidRPr="008113C7" w:rsidRDefault="008113C7" w:rsidP="00EB569C">
      <w:pPr>
        <w:pStyle w:val="NoSpacing"/>
        <w:numPr>
          <w:ilvl w:val="0"/>
          <w:numId w:val="15"/>
        </w:numPr>
      </w:pPr>
      <w:r w:rsidRPr="008113C7">
        <w:t>The act of diminishing a fellow child of God </w:t>
      </w:r>
      <w:proofErr w:type="gramStart"/>
      <w:r w:rsidRPr="008113C7">
        <w:t>as a way to</w:t>
      </w:r>
      <w:proofErr w:type="gramEnd"/>
      <w:r w:rsidRPr="008113C7">
        <w:t> access power or </w:t>
      </w:r>
      <w:proofErr w:type="gramStart"/>
      <w:r w:rsidRPr="008113C7">
        <w:t>control;</w:t>
      </w:r>
      <w:proofErr w:type="gramEnd"/>
      <w:r w:rsidRPr="008113C7">
        <w:t> </w:t>
      </w:r>
    </w:p>
    <w:p w14:paraId="1086AB55" w14:textId="77777777" w:rsidR="008113C7" w:rsidRPr="008113C7" w:rsidRDefault="008113C7" w:rsidP="00EB569C">
      <w:pPr>
        <w:pStyle w:val="NoSpacing"/>
        <w:numPr>
          <w:ilvl w:val="0"/>
          <w:numId w:val="15"/>
        </w:numPr>
      </w:pPr>
      <w:r w:rsidRPr="008113C7">
        <w:t>Taking away peace and life in all its fullness from those being </w:t>
      </w:r>
      <w:proofErr w:type="gramStart"/>
      <w:r w:rsidRPr="008113C7">
        <w:t>abused;</w:t>
      </w:r>
      <w:proofErr w:type="gramEnd"/>
      <w:r w:rsidRPr="008113C7">
        <w:t> </w:t>
      </w:r>
    </w:p>
    <w:p w14:paraId="10842D4B" w14:textId="77777777" w:rsidR="00EB569C" w:rsidRDefault="008113C7" w:rsidP="00EB569C">
      <w:pPr>
        <w:pStyle w:val="NoSpacing"/>
        <w:numPr>
          <w:ilvl w:val="0"/>
          <w:numId w:val="15"/>
        </w:numPr>
      </w:pPr>
      <w:r w:rsidRPr="008113C7">
        <w:t>Damage to self-worth and problems for children particularly in developing healthy relationships in </w:t>
      </w:r>
      <w:proofErr w:type="gramStart"/>
      <w:r w:rsidRPr="008113C7">
        <w:t>adulthood;</w:t>
      </w:r>
      <w:proofErr w:type="gramEnd"/>
    </w:p>
    <w:p w14:paraId="23E5BA4E" w14:textId="77777777" w:rsidR="00EB569C" w:rsidRDefault="008113C7" w:rsidP="00EB569C">
      <w:pPr>
        <w:pStyle w:val="NoSpacing"/>
        <w:numPr>
          <w:ilvl w:val="0"/>
          <w:numId w:val="15"/>
        </w:numPr>
      </w:pPr>
      <w:r w:rsidRPr="008113C7">
        <w:t>The danger which is domestic abuse presents to life: Domestic abuse can be fatal – a woman is murdered by a partner or ex every 5 days in the UK. Every 10 minutes globally a woman is murdered by a partner or family member. Between 3 and 10 women die by suicide each week due to domestic abuse.</w:t>
      </w:r>
    </w:p>
    <w:p w14:paraId="279CB1D2" w14:textId="4848976B" w:rsidR="008113C7" w:rsidRDefault="008113C7" w:rsidP="00EB569C">
      <w:pPr>
        <w:pStyle w:val="NoSpacing"/>
        <w:numPr>
          <w:ilvl w:val="0"/>
          <w:numId w:val="15"/>
        </w:numPr>
      </w:pPr>
      <w:r w:rsidRPr="008113C7">
        <w:t>The “death of the soul” which happens when we cannot live our God given life because every aspect of what we do is controlled by another person.</w:t>
      </w:r>
    </w:p>
    <w:p w14:paraId="748148C7" w14:textId="77777777" w:rsidR="00610DC6" w:rsidRPr="008113C7" w:rsidRDefault="00610DC6" w:rsidP="00610DC6">
      <w:pPr>
        <w:pStyle w:val="NoSpacing"/>
      </w:pPr>
    </w:p>
    <w:p w14:paraId="415E88F3" w14:textId="6000ECEF" w:rsidR="008113C7" w:rsidRDefault="008113C7" w:rsidP="00EB569C">
      <w:pPr>
        <w:pStyle w:val="NoSpacing"/>
        <w:numPr>
          <w:ilvl w:val="0"/>
          <w:numId w:val="16"/>
        </w:numPr>
      </w:pPr>
      <w:r w:rsidRPr="00EB569C">
        <w:rPr>
          <w:b/>
          <w:bCs/>
        </w:rPr>
        <w:t>Reflect on how the ideals of family life are challenged by realities that can get in the way of God’s vision for families</w:t>
      </w:r>
      <w:r w:rsidRPr="008113C7">
        <w:t>. How can we help families to make their home a sanctuary and not a place of abuse and violence?</w:t>
      </w:r>
    </w:p>
    <w:p w14:paraId="3D5E26BD" w14:textId="77777777" w:rsidR="00610DC6" w:rsidRPr="008113C7" w:rsidRDefault="00610DC6" w:rsidP="00610DC6">
      <w:pPr>
        <w:pStyle w:val="NoSpacing"/>
      </w:pPr>
    </w:p>
    <w:p w14:paraId="62B8ACF0" w14:textId="1DD3F5A0" w:rsidR="008113C7" w:rsidRPr="008113C7" w:rsidRDefault="008113C7" w:rsidP="00EB569C">
      <w:pPr>
        <w:pStyle w:val="NoSpacing"/>
        <w:numPr>
          <w:ilvl w:val="0"/>
          <w:numId w:val="16"/>
        </w:numPr>
      </w:pPr>
      <w:r w:rsidRPr="00EB569C">
        <w:rPr>
          <w:b/>
          <w:bCs/>
        </w:rPr>
        <w:lastRenderedPageBreak/>
        <w:t>Families can often be more complex than the stereotypical nuclear family</w:t>
      </w:r>
      <w:r w:rsidRPr="008113C7">
        <w:t xml:space="preserve">. How can extended, </w:t>
      </w:r>
      <w:r w:rsidR="00EB569C">
        <w:t>‘</w:t>
      </w:r>
      <w:r w:rsidRPr="008113C7">
        <w:t>blended</w:t>
      </w:r>
      <w:r w:rsidR="00EB569C">
        <w:t>’</w:t>
      </w:r>
      <w:r w:rsidRPr="008113C7">
        <w:t xml:space="preserve"> and other relationships be places of love and flourishing? </w:t>
      </w:r>
    </w:p>
    <w:p w14:paraId="1D73A478" w14:textId="77777777" w:rsidR="00EB569C" w:rsidRDefault="00EB569C" w:rsidP="00610DC6">
      <w:pPr>
        <w:pStyle w:val="NoSpacing"/>
      </w:pPr>
    </w:p>
    <w:p w14:paraId="61CF6B25" w14:textId="6782BC03" w:rsidR="008113C7" w:rsidRPr="008113C7" w:rsidRDefault="008113C7" w:rsidP="00EB569C">
      <w:pPr>
        <w:pStyle w:val="NoSpacing"/>
        <w:numPr>
          <w:ilvl w:val="0"/>
          <w:numId w:val="16"/>
        </w:numPr>
      </w:pPr>
      <w:r w:rsidRPr="00EB569C">
        <w:rPr>
          <w:b/>
          <w:bCs/>
        </w:rPr>
        <w:t>St Joseph as a model for fathers</w:t>
      </w:r>
      <w:r w:rsidR="00610DC6">
        <w:t xml:space="preserve"> </w:t>
      </w:r>
      <w:r w:rsidR="00610DC6" w:rsidRPr="008113C7">
        <w:t xml:space="preserve">(one of </w:t>
      </w:r>
      <w:r w:rsidR="00610DC6">
        <w:t>his</w:t>
      </w:r>
      <w:r w:rsidR="00610DC6" w:rsidRPr="008113C7">
        <w:t xml:space="preserve"> </w:t>
      </w:r>
      <w:r w:rsidR="00610DC6">
        <w:t>F</w:t>
      </w:r>
      <w:r w:rsidR="00610DC6" w:rsidRPr="008113C7">
        <w:t xml:space="preserve">east </w:t>
      </w:r>
      <w:r w:rsidR="00610DC6">
        <w:t>D</w:t>
      </w:r>
      <w:r w:rsidR="00610DC6" w:rsidRPr="008113C7">
        <w:t>ays is 1 May)</w:t>
      </w:r>
      <w:r w:rsidRPr="008113C7">
        <w:t>. Men are, sadly, more likely to perpetrate violence within families. St Joseph, faced with the stresses of a pregnant betrothed, travel to Bethlehem, flight into Egypt – did not take his possible anger or frustration out on his family but took time to step back and reflect – and acted in their best interests. St Joseph treated Mary with respect and </w:t>
      </w:r>
      <w:proofErr w:type="gramStart"/>
      <w:r w:rsidRPr="008113C7">
        <w:t>equality, and</w:t>
      </w:r>
      <w:proofErr w:type="gramEnd"/>
      <w:r w:rsidRPr="008113C7">
        <w:t> showed his willingness to serve God by serving Mary.  </w:t>
      </w:r>
    </w:p>
    <w:p w14:paraId="65E59841" w14:textId="77777777" w:rsidR="00610DC6" w:rsidRDefault="00610DC6" w:rsidP="00610DC6">
      <w:pPr>
        <w:pStyle w:val="NoSpacing"/>
      </w:pPr>
    </w:p>
    <w:p w14:paraId="6D4E6339" w14:textId="2F1C25DF" w:rsidR="008113C7" w:rsidRDefault="008113C7" w:rsidP="00EB569C">
      <w:pPr>
        <w:pStyle w:val="NoSpacing"/>
        <w:numPr>
          <w:ilvl w:val="0"/>
          <w:numId w:val="16"/>
        </w:numPr>
      </w:pPr>
      <w:r w:rsidRPr="00EB569C">
        <w:rPr>
          <w:b/>
          <w:bCs/>
        </w:rPr>
        <w:t>Abusers can perpetrate spiritual abuse</w:t>
      </w:r>
      <w:r w:rsidRPr="008113C7">
        <w:t>, disrupting our relationship with God and the Church, and pushing victims away from support which the Church can offer. At its best, the Church can be </w:t>
      </w:r>
      <w:proofErr w:type="gramStart"/>
      <w:r w:rsidRPr="008113C7">
        <w:t>a safe haven</w:t>
      </w:r>
      <w:proofErr w:type="gramEnd"/>
      <w:r w:rsidRPr="008113C7">
        <w:t> where there is support available for victims and survivors.</w:t>
      </w:r>
    </w:p>
    <w:p w14:paraId="097380AD" w14:textId="77777777" w:rsidR="00610DC6" w:rsidRPr="008113C7" w:rsidRDefault="00610DC6" w:rsidP="00610DC6">
      <w:pPr>
        <w:pStyle w:val="NoSpacing"/>
      </w:pPr>
    </w:p>
    <w:p w14:paraId="73417A6A" w14:textId="77777777" w:rsidR="008113C7" w:rsidRPr="008113C7" w:rsidRDefault="008113C7" w:rsidP="00EB569C">
      <w:pPr>
        <w:pStyle w:val="NoSpacing"/>
        <w:numPr>
          <w:ilvl w:val="0"/>
          <w:numId w:val="16"/>
        </w:numPr>
      </w:pPr>
      <w:r w:rsidRPr="00EB569C">
        <w:rPr>
          <w:b/>
          <w:bCs/>
        </w:rPr>
        <w:t>The Church can signpost</w:t>
      </w:r>
      <w:r w:rsidRPr="008113C7">
        <w:t xml:space="preserve"> perpetrators to professionals who can help them address their harmful behaviours and make different choices.  </w:t>
      </w:r>
    </w:p>
    <w:p w14:paraId="65B55F37" w14:textId="77777777" w:rsidR="00610DC6" w:rsidRDefault="00610DC6" w:rsidP="00610DC6">
      <w:pPr>
        <w:pStyle w:val="NoSpacing"/>
      </w:pPr>
    </w:p>
    <w:p w14:paraId="00C623B2" w14:textId="77777777" w:rsidR="00EB569C" w:rsidRDefault="00EB569C" w:rsidP="00610DC6">
      <w:pPr>
        <w:pStyle w:val="NoSpacing"/>
      </w:pPr>
    </w:p>
    <w:p w14:paraId="32022653" w14:textId="41414A24" w:rsidR="008113C7" w:rsidRPr="008113C7" w:rsidRDefault="008113C7" w:rsidP="00610DC6">
      <w:pPr>
        <w:pStyle w:val="NoSpacing"/>
      </w:pPr>
      <w:r w:rsidRPr="00EB569C">
        <w:rPr>
          <w:b/>
          <w:bCs/>
        </w:rPr>
        <w:t>From Paul VI reflections on Nazareth</w:t>
      </w:r>
      <w:r w:rsidRPr="008113C7">
        <w:t>:  </w:t>
      </w:r>
    </w:p>
    <w:p w14:paraId="380C2D7A" w14:textId="77777777" w:rsidR="00610DC6" w:rsidRDefault="00610DC6" w:rsidP="00610DC6">
      <w:pPr>
        <w:pStyle w:val="NoSpacing"/>
        <w:rPr>
          <w:i/>
          <w:iCs/>
        </w:rPr>
      </w:pPr>
    </w:p>
    <w:p w14:paraId="178514B3" w14:textId="7A12A335" w:rsidR="008113C7" w:rsidRPr="008113C7" w:rsidRDefault="008113C7" w:rsidP="00610DC6">
      <w:pPr>
        <w:pStyle w:val="NoSpacing"/>
      </w:pPr>
      <w:r w:rsidRPr="008113C7">
        <w:rPr>
          <w:i/>
          <w:iCs/>
        </w:rPr>
        <w:t>The lesson of domestic life: may Nazareth teach us the meaning of family life, its harmony of love, its simplicity and austere beauty, its sacred and inviolable character; may it teach us how sweet and irreplaceable is its training, how fundamental and incomparable its role on the social plane.</w:t>
      </w:r>
      <w:r w:rsidRPr="008113C7">
        <w:t> </w:t>
      </w:r>
    </w:p>
    <w:p w14:paraId="25FD2828" w14:textId="77777777" w:rsidR="00610DC6" w:rsidRDefault="00610DC6" w:rsidP="00610DC6">
      <w:pPr>
        <w:pStyle w:val="NoSpacing"/>
      </w:pPr>
    </w:p>
    <w:p w14:paraId="6777C2A2" w14:textId="463979A9" w:rsidR="008113C7" w:rsidRPr="008113C7" w:rsidRDefault="008113C7" w:rsidP="00610DC6">
      <w:pPr>
        <w:pStyle w:val="NoSpacing"/>
      </w:pPr>
      <w:r w:rsidRPr="008113C7">
        <w:t>This is an invitation to reflect on the fact that Jesus spent more years in family life than in public ministry and therefore probably saw relationships that did not always reflect mutual love and respect. How did this influence his later ministry? </w:t>
      </w:r>
    </w:p>
    <w:p w14:paraId="4A596758" w14:textId="77777777" w:rsidR="00610DC6" w:rsidRDefault="00610DC6" w:rsidP="00610DC6">
      <w:pPr>
        <w:pStyle w:val="NoSpacing"/>
      </w:pPr>
    </w:p>
    <w:p w14:paraId="7872B61C" w14:textId="21EF6C4F" w:rsidR="008113C7" w:rsidRPr="008113C7" w:rsidRDefault="008113C7" w:rsidP="00610DC6">
      <w:pPr>
        <w:pStyle w:val="NoSpacing"/>
      </w:pPr>
      <w:r w:rsidRPr="00EB569C">
        <w:rPr>
          <w:b/>
          <w:bCs/>
        </w:rPr>
        <w:t>Call to victims</w:t>
      </w:r>
      <w:r w:rsidRPr="008113C7">
        <w:t xml:space="preserve">: Come forward in hope and find support. You are not to blame, no matter what you have been told. You are a precious child of God and God wants you to be safe. You belong here and we are ready to support you. </w:t>
      </w:r>
      <w:r w:rsidR="00610DC6">
        <w:br/>
      </w:r>
      <w:r w:rsidR="00610DC6">
        <w:br/>
      </w:r>
      <w:r w:rsidRPr="008113C7">
        <w:t>[NB: Support here means accompaniment and signposting to professionals – clergy aren’t meant to be able to do it all.] </w:t>
      </w:r>
    </w:p>
    <w:p w14:paraId="0DE5DBD6" w14:textId="77777777" w:rsidR="00610DC6" w:rsidRDefault="00610DC6" w:rsidP="00610DC6">
      <w:pPr>
        <w:pStyle w:val="NoSpacing"/>
      </w:pPr>
    </w:p>
    <w:p w14:paraId="570A2149" w14:textId="62DE86CA" w:rsidR="008113C7" w:rsidRDefault="008113C7" w:rsidP="00610DC6">
      <w:pPr>
        <w:pStyle w:val="NoSpacing"/>
      </w:pPr>
      <w:r w:rsidRPr="00EB569C">
        <w:rPr>
          <w:b/>
          <w:bCs/>
        </w:rPr>
        <w:t>Call to perpetrators</w:t>
      </w:r>
      <w:r w:rsidRPr="008113C7">
        <w:t>: Stop hurting the people you love. Let go of trying to control them and instead focus on controlling yourself. There are people who can help you to make different choices about how you behave. </w:t>
      </w:r>
    </w:p>
    <w:sectPr w:rsidR="008113C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BB2AB" w14:textId="77777777" w:rsidR="007A54F7" w:rsidRDefault="007A54F7" w:rsidP="00EB569C">
      <w:pPr>
        <w:spacing w:after="0" w:line="240" w:lineRule="auto"/>
      </w:pPr>
      <w:r>
        <w:separator/>
      </w:r>
    </w:p>
  </w:endnote>
  <w:endnote w:type="continuationSeparator" w:id="0">
    <w:p w14:paraId="6777E170" w14:textId="77777777" w:rsidR="007A54F7" w:rsidRDefault="007A54F7" w:rsidP="00E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251440"/>
      <w:docPartObj>
        <w:docPartGallery w:val="Page Numbers (Bottom of Page)"/>
        <w:docPartUnique/>
      </w:docPartObj>
    </w:sdtPr>
    <w:sdtContent>
      <w:p w14:paraId="253DD2BB" w14:textId="58F159CB" w:rsidR="00EB569C" w:rsidRDefault="00EB569C">
        <w:pPr>
          <w:pStyle w:val="Footer"/>
          <w:jc w:val="center"/>
        </w:pPr>
        <w:r>
          <w:fldChar w:fldCharType="begin"/>
        </w:r>
        <w:r>
          <w:instrText>PAGE   \* MERGEFORMAT</w:instrText>
        </w:r>
        <w:r>
          <w:fldChar w:fldCharType="separate"/>
        </w:r>
        <w:r>
          <w:t>2</w:t>
        </w:r>
        <w:r>
          <w:fldChar w:fldCharType="end"/>
        </w:r>
      </w:p>
    </w:sdtContent>
  </w:sdt>
  <w:p w14:paraId="226FCC25" w14:textId="77777777" w:rsidR="00EB569C" w:rsidRDefault="00EB56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0A2AE" w14:textId="77777777" w:rsidR="007A54F7" w:rsidRDefault="007A54F7" w:rsidP="00EB569C">
      <w:pPr>
        <w:spacing w:after="0" w:line="240" w:lineRule="auto"/>
      </w:pPr>
      <w:r>
        <w:separator/>
      </w:r>
    </w:p>
  </w:footnote>
  <w:footnote w:type="continuationSeparator" w:id="0">
    <w:p w14:paraId="506A093E" w14:textId="77777777" w:rsidR="007A54F7" w:rsidRDefault="007A54F7" w:rsidP="00E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1A72"/>
    <w:multiLevelType w:val="multilevel"/>
    <w:tmpl w:val="63EE4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70798F"/>
    <w:multiLevelType w:val="multilevel"/>
    <w:tmpl w:val="8F4E39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2B446E7"/>
    <w:multiLevelType w:val="multilevel"/>
    <w:tmpl w:val="910A9B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2CE1222"/>
    <w:multiLevelType w:val="hybridMultilevel"/>
    <w:tmpl w:val="A8BA762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93253F9"/>
    <w:multiLevelType w:val="multilevel"/>
    <w:tmpl w:val="A30EBA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09A661A"/>
    <w:multiLevelType w:val="hybridMultilevel"/>
    <w:tmpl w:val="205E3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131A02"/>
    <w:multiLevelType w:val="multilevel"/>
    <w:tmpl w:val="FBDCC3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70339CE"/>
    <w:multiLevelType w:val="multilevel"/>
    <w:tmpl w:val="A4E69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6B6C98"/>
    <w:multiLevelType w:val="multilevel"/>
    <w:tmpl w:val="B240F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6D2883"/>
    <w:multiLevelType w:val="multilevel"/>
    <w:tmpl w:val="AAD4FC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544819A6"/>
    <w:multiLevelType w:val="multilevel"/>
    <w:tmpl w:val="73342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B11284"/>
    <w:multiLevelType w:val="multilevel"/>
    <w:tmpl w:val="2EE465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621348AA"/>
    <w:multiLevelType w:val="multilevel"/>
    <w:tmpl w:val="CF9A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2510CFC"/>
    <w:multiLevelType w:val="multilevel"/>
    <w:tmpl w:val="C8B8E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E4522CF"/>
    <w:multiLevelType w:val="multilevel"/>
    <w:tmpl w:val="2CFC2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CA811F0"/>
    <w:multiLevelType w:val="multilevel"/>
    <w:tmpl w:val="A986F3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926526228">
    <w:abstractNumId w:val="0"/>
  </w:num>
  <w:num w:numId="2" w16cid:durableId="820124675">
    <w:abstractNumId w:val="9"/>
  </w:num>
  <w:num w:numId="3" w16cid:durableId="1844275200">
    <w:abstractNumId w:val="11"/>
  </w:num>
  <w:num w:numId="4" w16cid:durableId="1717004538">
    <w:abstractNumId w:val="4"/>
  </w:num>
  <w:num w:numId="5" w16cid:durableId="972832466">
    <w:abstractNumId w:val="1"/>
  </w:num>
  <w:num w:numId="6" w16cid:durableId="1346446721">
    <w:abstractNumId w:val="6"/>
  </w:num>
  <w:num w:numId="7" w16cid:durableId="1017343440">
    <w:abstractNumId w:val="15"/>
  </w:num>
  <w:num w:numId="8" w16cid:durableId="761295044">
    <w:abstractNumId w:val="2"/>
  </w:num>
  <w:num w:numId="9" w16cid:durableId="1263102867">
    <w:abstractNumId w:val="10"/>
  </w:num>
  <w:num w:numId="10" w16cid:durableId="296377605">
    <w:abstractNumId w:val="7"/>
  </w:num>
  <w:num w:numId="11" w16cid:durableId="1057895896">
    <w:abstractNumId w:val="12"/>
  </w:num>
  <w:num w:numId="12" w16cid:durableId="1321231245">
    <w:abstractNumId w:val="14"/>
  </w:num>
  <w:num w:numId="13" w16cid:durableId="1689019046">
    <w:abstractNumId w:val="13"/>
  </w:num>
  <w:num w:numId="14" w16cid:durableId="723338070">
    <w:abstractNumId w:val="8"/>
  </w:num>
  <w:num w:numId="15" w16cid:durableId="1318804369">
    <w:abstractNumId w:val="3"/>
  </w:num>
  <w:num w:numId="16" w16cid:durableId="4643981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3C7"/>
    <w:rsid w:val="00463640"/>
    <w:rsid w:val="0046519B"/>
    <w:rsid w:val="005148BD"/>
    <w:rsid w:val="00610DC6"/>
    <w:rsid w:val="007A54F7"/>
    <w:rsid w:val="007F49D3"/>
    <w:rsid w:val="008113C7"/>
    <w:rsid w:val="00833BAB"/>
    <w:rsid w:val="00A31863"/>
    <w:rsid w:val="00EB56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E079"/>
  <w15:chartTrackingRefBased/>
  <w15:docId w15:val="{C20E222B-3A98-4A5F-96BA-8CA7CF8C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13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13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13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13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13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13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13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13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13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3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13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13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13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13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13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13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13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13C7"/>
    <w:rPr>
      <w:rFonts w:eastAsiaTheme="majorEastAsia" w:cstheme="majorBidi"/>
      <w:color w:val="272727" w:themeColor="text1" w:themeTint="D8"/>
    </w:rPr>
  </w:style>
  <w:style w:type="paragraph" w:styleId="Title">
    <w:name w:val="Title"/>
    <w:basedOn w:val="Normal"/>
    <w:next w:val="Normal"/>
    <w:link w:val="TitleChar"/>
    <w:uiPriority w:val="10"/>
    <w:qFormat/>
    <w:rsid w:val="008113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3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13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13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13C7"/>
    <w:pPr>
      <w:spacing w:before="160"/>
      <w:jc w:val="center"/>
    </w:pPr>
    <w:rPr>
      <w:i/>
      <w:iCs/>
      <w:color w:val="404040" w:themeColor="text1" w:themeTint="BF"/>
    </w:rPr>
  </w:style>
  <w:style w:type="character" w:customStyle="1" w:styleId="QuoteChar">
    <w:name w:val="Quote Char"/>
    <w:basedOn w:val="DefaultParagraphFont"/>
    <w:link w:val="Quote"/>
    <w:uiPriority w:val="29"/>
    <w:rsid w:val="008113C7"/>
    <w:rPr>
      <w:i/>
      <w:iCs/>
      <w:color w:val="404040" w:themeColor="text1" w:themeTint="BF"/>
    </w:rPr>
  </w:style>
  <w:style w:type="paragraph" w:styleId="ListParagraph">
    <w:name w:val="List Paragraph"/>
    <w:basedOn w:val="Normal"/>
    <w:uiPriority w:val="34"/>
    <w:qFormat/>
    <w:rsid w:val="008113C7"/>
    <w:pPr>
      <w:ind w:left="720"/>
      <w:contextualSpacing/>
    </w:pPr>
  </w:style>
  <w:style w:type="character" w:styleId="IntenseEmphasis">
    <w:name w:val="Intense Emphasis"/>
    <w:basedOn w:val="DefaultParagraphFont"/>
    <w:uiPriority w:val="21"/>
    <w:qFormat/>
    <w:rsid w:val="008113C7"/>
    <w:rPr>
      <w:i/>
      <w:iCs/>
      <w:color w:val="0F4761" w:themeColor="accent1" w:themeShade="BF"/>
    </w:rPr>
  </w:style>
  <w:style w:type="paragraph" w:styleId="IntenseQuote">
    <w:name w:val="Intense Quote"/>
    <w:basedOn w:val="Normal"/>
    <w:next w:val="Normal"/>
    <w:link w:val="IntenseQuoteChar"/>
    <w:uiPriority w:val="30"/>
    <w:qFormat/>
    <w:rsid w:val="008113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13C7"/>
    <w:rPr>
      <w:i/>
      <w:iCs/>
      <w:color w:val="0F4761" w:themeColor="accent1" w:themeShade="BF"/>
    </w:rPr>
  </w:style>
  <w:style w:type="character" w:styleId="IntenseReference">
    <w:name w:val="Intense Reference"/>
    <w:basedOn w:val="DefaultParagraphFont"/>
    <w:uiPriority w:val="32"/>
    <w:qFormat/>
    <w:rsid w:val="008113C7"/>
    <w:rPr>
      <w:b/>
      <w:bCs/>
      <w:smallCaps/>
      <w:color w:val="0F4761" w:themeColor="accent1" w:themeShade="BF"/>
      <w:spacing w:val="5"/>
    </w:rPr>
  </w:style>
  <w:style w:type="paragraph" w:styleId="NoSpacing">
    <w:name w:val="No Spacing"/>
    <w:uiPriority w:val="1"/>
    <w:qFormat/>
    <w:rsid w:val="00610DC6"/>
    <w:pPr>
      <w:spacing w:after="0" w:line="240" w:lineRule="auto"/>
    </w:pPr>
  </w:style>
  <w:style w:type="paragraph" w:styleId="Header">
    <w:name w:val="header"/>
    <w:basedOn w:val="Normal"/>
    <w:link w:val="HeaderChar"/>
    <w:uiPriority w:val="99"/>
    <w:unhideWhenUsed/>
    <w:rsid w:val="00EB5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569C"/>
  </w:style>
  <w:style w:type="paragraph" w:styleId="Footer">
    <w:name w:val="footer"/>
    <w:basedOn w:val="Normal"/>
    <w:link w:val="FooterChar"/>
    <w:uiPriority w:val="99"/>
    <w:unhideWhenUsed/>
    <w:rsid w:val="00EB5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5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744</Words>
  <Characters>3476</Characters>
  <Application>Microsoft Office Word</Application>
  <DocSecurity>0</DocSecurity>
  <Lines>66</Lines>
  <Paragraphs>36</Paragraphs>
  <ScaleCrop>false</ScaleCrop>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MacGillivray</dc:creator>
  <cp:keywords/>
  <dc:description/>
  <cp:lastModifiedBy>James Abbott</cp:lastModifiedBy>
  <cp:revision>4</cp:revision>
  <dcterms:created xsi:type="dcterms:W3CDTF">2026-04-09T13:38:00Z</dcterms:created>
  <dcterms:modified xsi:type="dcterms:W3CDTF">2026-04-09T13:46:00Z</dcterms:modified>
</cp:coreProperties>
</file>